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Polskie marki bielizny mają swoje święto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29 marca 2022 roku, już po raz 4, odbędzie się Święto Polskiej Bielizny. Wydarzenie ma na celu promowanie polskich producentów oraz rodzimych marek bielizny, budowanie ich rozpoznawalności i prestiżu wśród polskich konsumentów.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polskich markach drzemie olbrzymi ale niewykorzystany potencjał. Często są to małe, rodzinne firmy, którym trudno konkurować z międzynarodowymi korporacjami. Jak pokazują dane, jest o co rywalizować. Polski rynek odzieżowy jest jednym z największych w Europie Środkowo-Wschodniej, a możliwości rozwoju są ogromne: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W 2020 roku globalny rynek bielizny osiągnął wartość 42 mld USD, z prognozą wzrostu do 78 mld USD w 2027 roku.</w:t>
      </w:r>
      <w:r>
        <w:rPr>
          <w:rFonts w:ascii="calibri" w:hAnsi="calibri" w:eastAsia="calibri" w:cs="calibri"/>
          <w:sz w:val="24"/>
          <w:szCs w:val="24"/>
        </w:rPr>
        <w:t xml:space="preserve">[1]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Polska zajmuje 14 miejsce na świecie pod względem importu bielizny (udział 1,7%) oraz na 16 miejscu pod względem eksportu (udział 1,3%). Bilans handlowy jest ujemny.</w:t>
      </w:r>
      <w:r>
        <w:rPr>
          <w:rFonts w:ascii="calibri" w:hAnsi="calibri" w:eastAsia="calibri" w:cs="calibri"/>
          <w:sz w:val="24"/>
          <w:szCs w:val="24"/>
        </w:rPr>
        <w:t xml:space="preserve">[2]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Największymi importerami damskiej bielizny z Polski są Niemcy (42,5%), Rumunia (10,1%), Czechy (8,4%), Węgry (7%).</w:t>
      </w:r>
      <w:r>
        <w:rPr>
          <w:rFonts w:ascii="calibri" w:hAnsi="calibri" w:eastAsia="calibri" w:cs="calibri"/>
          <w:sz w:val="24"/>
          <w:szCs w:val="24"/>
        </w:rPr>
        <w:t xml:space="preserve">[3]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 2019 roku, polski rynek handlu detalicznego bielizną osiągnął wartość ok. 4,8 mld PLN (12% całego rynku detalicznego odzieży i obuwia).</w:t>
      </w:r>
      <w:r>
        <w:rPr>
          <w:rFonts w:ascii="calibri" w:hAnsi="calibri" w:eastAsia="calibri" w:cs="calibri"/>
          <w:sz w:val="24"/>
          <w:szCs w:val="24"/>
        </w:rPr>
        <w:t xml:space="preserve">[4]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Święto Polskiej Bielizny</w:t>
        </w:r>
      </w:hyperlink>
      <w:r>
        <w:rPr>
          <w:rFonts w:ascii="calibri" w:hAnsi="calibri" w:eastAsia="calibri" w:cs="calibri"/>
          <w:sz w:val="24"/>
          <w:szCs w:val="24"/>
        </w:rPr>
        <w:t xml:space="preserve"> wpisuje się w ideę patriotyzmu gospodarczego i konsumenckiego. Głównym celem jest pokazywanie zalet lokalnych produktów, tak aby każdy konsument mógł dokonać świadomego wyboru podczas zakupów. Najważniejszym kryterium podczas zakupów jest cena i jakość, jednak </w:t>
      </w:r>
      <w:r>
        <w:rPr>
          <w:rFonts w:ascii="calibri" w:hAnsi="calibri" w:eastAsia="calibri" w:cs="calibri"/>
          <w:sz w:val="24"/>
          <w:szCs w:val="24"/>
          <w:b/>
        </w:rPr>
        <w:t xml:space="preserve">46% Polaków deklaruje, że wybiera rodzime produkty, a 40% sprawdza czy firma ma siedzibę w Polsce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[5]</w:t>
        </w:r>
      </w:hyperlink>
      <w:r>
        <w:rPr>
          <w:rFonts w:ascii="calibri" w:hAnsi="calibri" w:eastAsia="calibri" w:cs="calibri"/>
          <w:sz w:val="24"/>
          <w:szCs w:val="24"/>
        </w:rPr>
        <w:t xml:space="preserve">. Co ważne </w:t>
      </w:r>
      <w:r>
        <w:rPr>
          <w:rFonts w:ascii="calibri" w:hAnsi="calibri" w:eastAsia="calibri" w:cs="calibri"/>
          <w:sz w:val="24"/>
          <w:szCs w:val="24"/>
          <w:b/>
        </w:rPr>
        <w:t xml:space="preserve">ponad 50% konsumentów jest skłonnych zapłacić 10% więcej za polski produkt </w:t>
      </w:r>
      <w:r>
        <w:rPr>
          <w:rFonts w:ascii="calibri" w:hAnsi="calibri" w:eastAsia="calibri" w:cs="calibri"/>
          <w:sz w:val="24"/>
          <w:szCs w:val="24"/>
        </w:rPr>
        <w:t xml:space="preserve">niż podobny produkt wyprodukowany poza krajem</w:t>
      </w:r>
      <w:r>
        <w:rPr>
          <w:rFonts w:ascii="calibri" w:hAnsi="calibri" w:eastAsia="calibri" w:cs="calibri"/>
          <w:sz w:val="24"/>
          <w:szCs w:val="24"/>
        </w:rPr>
        <w:t xml:space="preserve">[6]</w:t>
      </w:r>
      <w:r>
        <w:rPr>
          <w:rFonts w:ascii="calibri" w:hAnsi="calibri" w:eastAsia="calibri" w:cs="calibri"/>
          <w:sz w:val="24"/>
          <w:szCs w:val="24"/>
        </w:rPr>
        <w:t xml:space="preserve">. Warto więc oznaczać gdzie towar został wyprodukowany.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4 edycji Święta Polskiej Bielizny przyświeca idea pomocy potrzebującym. Polski sektor bieliźniarski bardzo aktywnie włącza się w akcje charytatywne np. podczas pandemii Covid-19, bezpłatnie szyjąc maseczki szpitalom. Obecnie angażuje się w pomoc Ukrainie, oferując pomoc finansową, rzeczową oraz zatrudnienie i zakwaterowanie.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Wydarzenie jest organizowane przez Kontri Sp. z o.o., właściciela sklepu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Kontri.pl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marki bielizny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Vivisence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[1]</w:t>
      </w:r>
      <w:r>
        <w:rPr>
          <w:rFonts w:ascii="calibri" w:hAnsi="calibri" w:eastAsia="calibri" w:cs="calibri"/>
          <w:sz w:val="24"/>
          <w:szCs w:val="24"/>
        </w:rPr>
        <w:t xml:space="preserve"> https://www.statista.com/statistics/720288/lingerie-retail-market-value/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[2]</w:t>
      </w:r>
      <w:r>
        <w:rPr>
          <w:rFonts w:ascii="calibri" w:hAnsi="calibri" w:eastAsia="calibri" w:cs="calibri"/>
          <w:sz w:val="24"/>
          <w:szCs w:val="24"/>
        </w:rPr>
        <w:t xml:space="preserve"> https://itro.pl/wp-content/uploads/2020/07/Export-Indicator-Raport_Hierarchia-rynk%C3%B3w-zagranicznych_Bielizna-damska_kody-HS_6108_621210_ITRO_2020-07.pdf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[3]</w:t>
      </w:r>
      <w:r>
        <w:rPr>
          <w:rFonts w:ascii="calibri" w:hAnsi="calibri" w:eastAsia="calibri" w:cs="calibri"/>
          <w:sz w:val="24"/>
          <w:szCs w:val="24"/>
        </w:rPr>
        <w:t xml:space="preserve"> Ibidem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[4]</w:t>
      </w:r>
      <w:r>
        <w:rPr>
          <w:rFonts w:ascii="calibri" w:hAnsi="calibri" w:eastAsia="calibri" w:cs="calibri"/>
          <w:sz w:val="24"/>
          <w:szCs w:val="24"/>
        </w:rPr>
        <w:t xml:space="preserve"> https://retailmarketexperts.com/aktualnosci/raport-pmr-do-2025-r-bielizna-bedzie-odpowiadac-za-prawie-15-rynku-modowego/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[5]</w:t>
      </w:r>
      <w:r>
        <w:rPr>
          <w:rFonts w:ascii="calibri" w:hAnsi="calibri" w:eastAsia="calibri" w:cs="calibri"/>
          <w:sz w:val="24"/>
          <w:szCs w:val="24"/>
        </w:rPr>
        <w:t xml:space="preserve"> https://www.bankier.pl/wiadomosc/Konsumenci-coraz-czesciej-wybieraja-polskie-produkty-8184575.html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[6]</w:t>
      </w:r>
      <w:r>
        <w:rPr>
          <w:rFonts w:ascii="calibri" w:hAnsi="calibri" w:eastAsia="calibri" w:cs="calibri"/>
          <w:sz w:val="24"/>
          <w:szCs w:val="24"/>
        </w:rPr>
        <w:t xml:space="preserve"> https://assets.kpmg/content/dam/kpmg/pl/pdf/2019/11/pl-raport-kpmg-w-polsce-pt-rynek-mody-w-polsce-2019.pdf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wietopolskiejbielizny.pl/" TargetMode="External"/><Relationship Id="rId8" Type="http://schemas.openxmlformats.org/officeDocument/2006/relationships/hyperlink" Target="http://kontri.biuroprasowe.pl/word/?typ=epr&amp;id=188026&amp;hash=f6c06f673ac4dd0f1782edf01ee138a1#_ftn5" TargetMode="External"/><Relationship Id="rId9" Type="http://schemas.openxmlformats.org/officeDocument/2006/relationships/hyperlink" Target="https://www.kontri.pl/" TargetMode="External"/><Relationship Id="rId10" Type="http://schemas.openxmlformats.org/officeDocument/2006/relationships/hyperlink" Target="https://www.vivisenc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2024-05-03T03:34:57+02:00</dcterms:created>
  <dcterms:modified xsi:type="dcterms:W3CDTF">2024-05-03T03:34:57+02:00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