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Kiddymoon świętuje 6 urodziny i ogłasza konkurs dla placówek edukacyjnych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Kiddymoon, polska marka należąca do Kontri sp. z o.o. i specjalizująca się w produkcji zabawek dla dzieci, obchodzi swoje 6. urodziny. Z tej okazji firma ogłasza drugą edycję konkursu „Dziecięcy kącik z Kiddymoon”, skierowanego do placówek edukacyjnych – żłobków, przedszkoli oraz klubów malucha.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Marka, zgodnie ze swoją misją, od lat stara się tworzyć bezpieczne i wspierające rozwój zabawki, które przynoszą dzieciom radość i inspirują do kreatywnej zabawy – zarówno w domu, jak i w instytucjach edukacyjnych. Od lat aktywnie wspiera najmłodszych, przekazując swoje produkty i organizując akcje pomocowe dla dzieci przebywających w szpitalach oraz placówek edukacyjno-wychowawczych.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okazji 6 u urodzin marki Kiddymoon chcemy podzielić się naszą pasją i zaprosić placówki edukacyjne do wspólnego budowania kreatywnych przestrzeni dla dzieci. W poprzedniej edycji konkursu, udział wzięło prawie 250 placówek, na które oddano ponad 300 tysięcy głosów. Te imponujące wyniki pokazały, jak duże zaangażowanie wzbudza idea tworzenia przyjaznych i rozwijających kącików zabaw dla dzieci</w:t>
      </w:r>
      <w:r>
        <w:rPr>
          <w:rFonts w:ascii="calibri" w:hAnsi="calibri" w:eastAsia="calibri" w:cs="calibri"/>
          <w:sz w:val="24"/>
          <w:szCs w:val="24"/>
        </w:rPr>
        <w:t xml:space="preserve"> – mówi Dawid Kuczewski, manager ds. sprzedaży i marketingu w Kontri.</w:t>
      </w:r>
    </w:p>
    <w:p>
      <w:pPr>
        <w:spacing w:before="0" w:after="300"/>
      </w:pPr>
    </w:p>
    <w:p>
      <w:pPr>
        <w:spacing w:before="0" w:after="300"/>
      </w:pPr>
    </w:p>
    <w:p/>
    <w:p>
      <w:r>
        <w:rPr>
          <w:rFonts w:ascii="calibri" w:hAnsi="calibri" w:eastAsia="calibri" w:cs="calibri"/>
          <w:sz w:val="24"/>
          <w:szCs w:val="24"/>
        </w:rPr>
        <w:t xml:space="preserve">Zgłoszenia przyjmowane są od 4 listopada 2024 roku, na stronie konkursowej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kiddymoon.pl/konkurs</w:t>
        </w:r>
      </w:hyperlink>
      <w:r>
        <w:rPr>
          <w:rFonts w:ascii="calibri" w:hAnsi="calibri" w:eastAsia="calibri" w:cs="calibri"/>
          <w:sz w:val="24"/>
          <w:szCs w:val="24"/>
        </w:rPr>
        <w:t xml:space="preserve">, gdzie należy wypełnić krótki formularz. Głosowanie rozpoczyna się 25 listopada i potrwa do 13 grudnia 2024 roku. Codziennie każda osoba może oddać jeden głos na wybraną placówkę. 10 placówek z największa liczbą głosów zdobywa cenne nagrody marki Kiddymoon i Selonis, takie jak baseny z kulkami, piankowe place zabaw, namioty tipi, deski balansujące oraz książki wydawnictwa Tatarak.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Chcemy aby konkurs był czymś więcej niż rywalizacją o nagrody. Każda placówka, biorąca w nim udział, mobilizuje swoją lokalną wspólnotę do rywalizacji o jak największą liczbę głosów, wzmacniając przy tym więzi między dziećmi, rodzicami i nauczycielami. To wyjątkowa inicjatywa, która promuje wartości kolektywnego działania i zaangażowania w na rzecz społeczności lokalnej </w:t>
      </w:r>
      <w:r>
        <w:rPr>
          <w:rFonts w:ascii="calibri" w:hAnsi="calibri" w:eastAsia="calibri" w:cs="calibri"/>
          <w:sz w:val="24"/>
          <w:szCs w:val="24"/>
        </w:rPr>
        <w:t xml:space="preserve">– dodaje Dawid Kuczewski.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Kiddymoon to polska marka należąca 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Kontri sp. z o.o.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Znana jest z wysokiej jakości zabawek dla dzieci, które inspirują rodziców do tworzenia bezpiecznych przestrzeni do zabawy. W ofercie znajdują się m.in.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baseny z kulkami</w:t>
        </w:r>
      </w:hyperlink>
      <w:r>
        <w:rPr>
          <w:rFonts w:ascii="calibri" w:hAnsi="calibri" w:eastAsia="calibri" w:cs="calibri"/>
          <w:sz w:val="24"/>
          <w:szCs w:val="24"/>
        </w:rPr>
        <w:t xml:space="preserve">, piankowe place zabaw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plastikowe kulki</w:t>
        </w:r>
      </w:hyperlink>
      <w:r>
        <w:rPr>
          <w:rFonts w:ascii="calibri" w:hAnsi="calibri" w:eastAsia="calibri" w:cs="calibri"/>
          <w:sz w:val="24"/>
          <w:szCs w:val="24"/>
        </w:rPr>
        <w:t xml:space="preserve">, w szerokiej gamie kolorów i wzorów. Zabawki łączą w sobie bezpieczeństwo, jakość i estetykę, dzięki czemu zdobyły dużą popularność na rynkach całej Europy Zachodniej.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iddymoon.pl/pl/info/konkurs-120.html" TargetMode="External"/><Relationship Id="rId8" Type="http://schemas.openxmlformats.org/officeDocument/2006/relationships/hyperlink" Target="https://kontri.info/" TargetMode="External"/><Relationship Id="rId9" Type="http://schemas.openxmlformats.org/officeDocument/2006/relationships/hyperlink" Target="https://kiddymoon.pl/pl/menu/suche-baseny-1140.html" TargetMode="External"/><Relationship Id="rId10" Type="http://schemas.openxmlformats.org/officeDocument/2006/relationships/hyperlink" Target="https://kiddymoon.pl/pl/menu/pilki-do-basenu-1466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2026-08-24T04:05:57+02:00</dcterms:created>
  <dcterms:modified xsi:type="dcterms:W3CDTF">2026-08-24T04:05:57+02:00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